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B5" w:rsidRPr="008442B5" w:rsidRDefault="008442B5" w:rsidP="00844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2B5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>ные направления работы профкома</w:t>
      </w:r>
      <w:r w:rsidRPr="008442B5">
        <w:rPr>
          <w:rFonts w:ascii="Times New Roman" w:hAnsi="Times New Roman" w:cs="Times New Roman"/>
          <w:b/>
          <w:sz w:val="24"/>
          <w:szCs w:val="24"/>
        </w:rPr>
        <w:t>: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1. Защита профессиональных, трудовых, социально-экономических прав и интересов членов профсоюза -работников народного образования и науки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2. Повседневная забота об улучшении охраны труда, о дальнейшем улучшении материального и бытового обслуживания сотрудников и студентов, забота о здоровье членов профсоюза и их семей.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3. Осуществление контроля за соблюдением трудового законодательства, удовлетворения культурных запросов членов профсоюза и их семей, расширением сфер социального страхования членов профсоюза.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4. Развитие экономической и социальной демократии, обеспечение реального доступа к заключению договоров и соглашений с администрацией ,контроль  за исполнением договоров и соглашений между профкомом и администрацией.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5. Проведение в жизнь решений вышестоящих профсоюзных органов и решений конференций и общих собраний.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6. Мотивация профсоюзного членства;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7. Социальное партнёрство и взаимодействие с властными структурами, депутатами, общественными организациями;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 8. Заключение коллективного договора в интересах работников;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  9. Участие в решении вопросов защиты профессиональных интересов работников (повышение квалификации, аттестация и т.д.);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 10. Контроль за созданием безопасных условий и охраны труда;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 11. Защита прав работников при установлении досрочных трудовых пенсий;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 12. Защита прав молодых специалистов;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 13. Участие в коллективных действиях Профсоюза;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 14. Оздоровительная и спортивно-массовая работа;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 15. Работа с ветеранами педагогического труда;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 16. Подготовка и обучение профсоюзного актива;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 17. Информационная деятельность.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>Принципы социального партнерства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Основными принципами социального партнерства, закрепленными в ст. 24 ТК, являются: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>•         соблюдение норм законодательства: все стороны и их представители должны соблюдать не только Кодекс, законы, но и другие нормы трудового законодательства;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>•         полномочность представителей сторон: требуется документальное письменное подтверждение, что данное лицо является представителем такой-то стороны с такими-то полномочиями;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>•         равноправие сторон как в инициативе переговоров, их ведении и подписании  коллективных договоров и соглашений, так и в контроле за их выполнением;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>•         уважение и учет интересов сторон;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>•         заинтересованность сторон в участии в договорных отношениях;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>•         свобода выбора и обсуждения вопросов, составляющих содержание коллективных договоров и соглашений: содержание коллективных договоров и соглашений определяют сами стороны свободно без всякого внешнего давления на них; запрещается всякое вмешательство, ограничивающее права сторон, особенно работников (ст. 5);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>•         добровольность принятия обязательств: каждая сторона принимает на себя обязательства по коллективному договору или социально-партнерскому соглашению путем консенсуса, уступая друг другу, но добровольно, т.е. одна сторона может и не принять на себя обязательство, какое хочет иметь другая сторона в договоре, соглашении (данный принцип связан с предыдущим, поскольку без свободы не может быть и добровольности сторон);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>•         реальность принимаемых сторонами на себя обязательств: сторона должна брать на себя по договору, соглашению такое обязательство, которое она реально способна исполнить, и не принимать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>•         декларации в виде обязательств (данный принцип тесно связан с предыдущим);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>•         систематичность контроля за выполнением коллективных договоров, соглашений;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>•         обязательность выполнения коллективных договоров, соглашений и ответственность  за их невыполнение.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Целью, как коллективного договора, так и соглашений является установление такого договорного регулирования социально-трудовых отношений при согласовании интересов сторон, чтобы оно   было выше по уровню, чем предусмотрено законодательством.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Default="008442B5" w:rsidP="00844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2B5">
        <w:rPr>
          <w:rFonts w:ascii="Times New Roman" w:hAnsi="Times New Roman" w:cs="Times New Roman"/>
          <w:b/>
          <w:sz w:val="24"/>
          <w:szCs w:val="24"/>
        </w:rPr>
        <w:t>РАССМОТРЕНИЕ ВОПРОСОВ АДМИНИСТРАЦИИ ДОУ С УЧЕТОМ МНЕНИЯ (по согласованию) ПРОФ</w:t>
      </w:r>
      <w:r>
        <w:rPr>
          <w:rFonts w:ascii="Times New Roman" w:hAnsi="Times New Roman" w:cs="Times New Roman"/>
          <w:b/>
          <w:sz w:val="24"/>
          <w:szCs w:val="24"/>
        </w:rPr>
        <w:t>СОЮЗНОГО ОРГАНА (СТ. 371 ТК РФ)</w:t>
      </w:r>
    </w:p>
    <w:p w:rsidR="008442B5" w:rsidRPr="008442B5" w:rsidRDefault="008442B5" w:rsidP="00844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>Работа в соответствии с коллективным договором с первичной профсоюзной организацией с уведомительной регистрацией в органе по труду. Ст. 40 ТК РФ.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2.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Увольнение работника, являющегося членом профсоюза, по п.2, подпункту «г» п.3, п.5 ст.81 ТК РФ и исполнение ст. 82 ТК РФ.   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Привлечение к сверхурочным работам. Ст. 99 ТК РФ.   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 Разделение рабочего времени на части. Ст. 105 ТК РФ.   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Запрещение работы в  выходные и нерабочие праздничные дни. Исключительные случаи привлечения работников к работе в выходные и нерабочие праздничные дни. Ст. 113 ТК РФ.   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6.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>Очередность предоставления ежегодных оплачиваемых отпусков. Ст.123 ТК РФ.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7.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>Установление заработной платы. СТ. 135 ТК РФ.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lastRenderedPageBreak/>
        <w:t xml:space="preserve"> 8.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>Утверждение формы расчетного листка. Ст. 136 ТК РФ.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9.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>Стимулирующие выплаты. Ст. 144 ТК РФ.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10.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Конкретные размеры повышенной заработной платы, установленной работодателем работникам, занятым на тяжелых работах, работах с вредными или опасными или иными особыми условиями. Ст.147 ТК РФ.   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11. 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 Оплата труда в ночное время. Ст.154 ТК РФ.   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12. 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Применение систем нормирования труда. Ст. 159 ТК РФ.   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13. 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>Предоставление членам комиссии по трудовым спорам свободного времени для участия в работе указанных комиссий с сохранением среднего заработка. Ст. 171 ТК РФ.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14. 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>Принятие необходимых мер при угрозе массовых увольнений. Ст. 180 ТК РФ.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15.  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Утверждение правил внутреннего трудового распорядка. Ст. 190 ТК РФ.   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16.  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Учет времени, необходимого для выработки мнения профсоюзного органа при определении дисциплинарного взыскания. Ст. 193, 194 ТК РФ.   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17.  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Определение форм профессиональной подготовки, переподготовки и повышения квалификации работников, составления перечня необходимых профессий и специальностей с учетом мнения представительного органа работников. Ст. 196 ТК РФ.   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18. 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Председатель профкома входит в состав комиссии по охране труда. Ст. 218 ТК РФ.   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19. 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Председатель профкома входит в комиссию по расследованию несчастного случая на производстве. Ст. 229 ТК РФ.   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20.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>Профсоюзный орган ОУ при выявлении нарушения ТК РФ должен обращаться в государственную инспекцию труда. Ст. 357,365 ТК РФ.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21.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 Профком контролирует соблюдение администрацией ОУ ТК и иных нормативных правовых актов, содержащих нормы трудового права. Ст. 370 ТК РФ.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22.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При принятии локальных нормативных актов, содержащих нормы трудового права, учитывается мнение профсоюзного органа. Ст. 372 ТК РФ.   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23. 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Профком соблюдает правильность оформления и мотивировки своего мнения. Ст. 372, 373 ТК РФ.   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24.  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 xml:space="preserve">Работодатель соблюдает гарантии работникам, входящим в состав выборных профсоюзных органов и не освобожденным от основной работы. Ст. 374 ТК РФ.    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25. </w:t>
      </w:r>
      <w:r w:rsidR="00975C65">
        <w:rPr>
          <w:rFonts w:ascii="Times New Roman" w:hAnsi="Times New Roman" w:cs="Times New Roman"/>
          <w:sz w:val="24"/>
          <w:szCs w:val="24"/>
        </w:rPr>
        <w:t xml:space="preserve"> </w:t>
      </w:r>
      <w:r w:rsidRPr="008442B5">
        <w:rPr>
          <w:rFonts w:ascii="Times New Roman" w:hAnsi="Times New Roman" w:cs="Times New Roman"/>
          <w:sz w:val="24"/>
          <w:szCs w:val="24"/>
        </w:rPr>
        <w:t>Работникам, являвшимися членами выборного профсоюзного органа, сохраняются гарантии права на труд. Ст. 376 ТК РФ.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26.        Профком следит за правильностью выдвижения и рассмотрения требований работников. Ст. 399,400,401, гл. 61 ТК РФ.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B5" w:rsidRPr="008442B5" w:rsidRDefault="008442B5" w:rsidP="0084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2B5">
        <w:rPr>
          <w:rFonts w:ascii="Times New Roman" w:hAnsi="Times New Roman" w:cs="Times New Roman"/>
          <w:sz w:val="24"/>
          <w:szCs w:val="24"/>
        </w:rPr>
        <w:t>27.                  Работодатель обязан создать условия для осуществления деятельности выборного профсоюзного органа. Ст. 377 ТК РФ.</w:t>
      </w:r>
    </w:p>
    <w:p w:rsidR="00A67908" w:rsidRPr="008442B5" w:rsidRDefault="00975C65" w:rsidP="008442B5"/>
    <w:sectPr w:rsidR="00A67908" w:rsidRPr="008442B5" w:rsidSect="00975C65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F7459"/>
    <w:rsid w:val="002C3164"/>
    <w:rsid w:val="007F7459"/>
    <w:rsid w:val="008371D3"/>
    <w:rsid w:val="008442B5"/>
    <w:rsid w:val="00975C65"/>
    <w:rsid w:val="00BA181F"/>
    <w:rsid w:val="00E46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1066</Words>
  <Characters>6077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Ильдар</cp:lastModifiedBy>
  <cp:revision>5</cp:revision>
  <dcterms:created xsi:type="dcterms:W3CDTF">2015-11-29T13:01:00Z</dcterms:created>
  <dcterms:modified xsi:type="dcterms:W3CDTF">2015-12-08T14:13:00Z</dcterms:modified>
</cp:coreProperties>
</file>